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CF50838" w14:textId="77777777" w:rsidR="00665283" w:rsidRPr="00665283" w:rsidRDefault="00712FD7" w:rsidP="00665283">
            <w:pPr>
              <w:spacing w:line="240" w:lineRule="atLeast"/>
              <w:rPr>
                <w:rFonts w:eastAsia="Microsoft YaHei UI"/>
                <w:b/>
                <w:color w:val="000000"/>
                <w:kern w:val="2"/>
                <w:szCs w:val="24"/>
              </w:rPr>
            </w:pPr>
            <w:r>
              <w:rPr>
                <w:rFonts w:eastAsia="Microsoft YaHei UI"/>
                <w:b/>
                <w:color w:val="000000"/>
                <w:kern w:val="2"/>
                <w:szCs w:val="24"/>
              </w:rPr>
              <w:t>Tablet</w:t>
            </w:r>
            <w:r w:rsidR="006644D1"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, </w:t>
            </w:r>
            <w:r w:rsidR="00DC0CA8"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model of </w:t>
            </w:r>
            <w:r w:rsidR="00665283" w:rsidRPr="00665283">
              <w:rPr>
                <w:rFonts w:eastAsia="Microsoft YaHei UI"/>
                <w:b/>
                <w:color w:val="000000"/>
                <w:kern w:val="2"/>
                <w:szCs w:val="24"/>
              </w:rPr>
              <w:t>T30Pro, T30, T30S, T30SE, T30Ultra, T30Max, T30Plus,</w:t>
            </w:r>
          </w:p>
          <w:p w14:paraId="284D67E2" w14:textId="5F4959F5" w:rsidR="00DB59D3" w:rsidRPr="00103B9F" w:rsidRDefault="00665283" w:rsidP="0066528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665283">
              <w:rPr>
                <w:rFonts w:eastAsia="Microsoft YaHei UI"/>
                <w:b/>
                <w:color w:val="000000"/>
                <w:kern w:val="2"/>
                <w:szCs w:val="24"/>
              </w:rPr>
              <w:t>T30Pro Max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4C2F6295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 w:rsidRPr="008203A2">
              <w:rPr>
                <w:rFonts w:ascii="Arial" w:hAnsi="Arial"/>
                <w:sz w:val="20"/>
              </w:rPr>
              <w:t>BTF</w:t>
            </w:r>
            <w:r w:rsidR="008203A2" w:rsidRPr="008203A2">
              <w:rPr>
                <w:rFonts w:ascii="Arial" w:hAnsi="Arial"/>
                <w:sz w:val="20"/>
              </w:rPr>
              <w:t>230322R01301</w:t>
            </w:r>
            <w:r w:rsidR="00C743D0">
              <w:rPr>
                <w:rFonts w:ascii="Arial" w:hAnsi="Arial" w:hint="eastAsia"/>
                <w:sz w:val="20"/>
                <w:lang w:eastAsia="zh-CN"/>
              </w:rPr>
              <w:t>V1</w:t>
            </w:r>
            <w:bookmarkStart w:id="0" w:name="_GoBack"/>
            <w:bookmarkEnd w:id="0"/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5DD96687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IEC/IEEE 62209-1528:2020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783F34D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50360:2017, 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BDBEAB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037075FA" w:rsidR="000B1289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0B1289" w:rsidRPr="000B1289">
              <w:rPr>
                <w:rFonts w:ascii="Arial" w:hAnsi="Arial"/>
                <w:sz w:val="20"/>
              </w:rPr>
              <w:t>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175BBB6D" w:rsidR="006D128E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6D128E" w:rsidRPr="006D128E">
              <w:rPr>
                <w:rFonts w:ascii="Arial" w:hAnsi="Arial"/>
                <w:sz w:val="20"/>
              </w:rPr>
              <w:t>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509D9EC4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303 345-1 V1.1.1:2019</w:t>
            </w:r>
          </w:p>
        </w:tc>
        <w:tc>
          <w:tcPr>
            <w:tcW w:w="3187" w:type="dxa"/>
            <w:vMerge w:val="restart"/>
          </w:tcPr>
          <w:p w14:paraId="1F081847" w14:textId="5CB51D64" w:rsidR="005F3A66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F3A66" w:rsidRPr="00AE5925">
              <w:rPr>
                <w:rFonts w:ascii="Arial" w:hAnsi="Arial"/>
                <w:sz w:val="20"/>
              </w:rPr>
              <w:t>RF1</w:t>
            </w:r>
          </w:p>
        </w:tc>
      </w:tr>
      <w:tr w:rsidR="005F3A66" w14:paraId="7B075C4C" w14:textId="77777777" w:rsidTr="00596B62">
        <w:tc>
          <w:tcPr>
            <w:tcW w:w="2338" w:type="dxa"/>
          </w:tcPr>
          <w:p w14:paraId="71D722B8" w14:textId="77777777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5BDA89" w14:textId="49E0A543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303 345-3 V1.1.1:2021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FDBB6FA" w14:textId="58776E74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4A30CFE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77F8206" w14:textId="47D16EA1" w:rsidR="00AE5925" w:rsidRDefault="00B8352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F3A66" w:rsidRPr="00AE5925">
              <w:rPr>
                <w:rFonts w:ascii="Arial" w:hAnsi="Arial"/>
                <w:sz w:val="20"/>
              </w:rPr>
              <w:t>RF</w:t>
            </w:r>
            <w:r w:rsidR="005F3A66">
              <w:rPr>
                <w:rFonts w:ascii="Arial" w:hAnsi="Arial"/>
                <w:sz w:val="20"/>
              </w:rPr>
              <w:t>2</w:t>
            </w:r>
          </w:p>
          <w:p w14:paraId="77BCA69E" w14:textId="29F08D3E" w:rsidR="000B4464" w:rsidRDefault="00B8352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3</w:t>
            </w:r>
          </w:p>
          <w:p w14:paraId="7A84660E" w14:textId="38BED05F" w:rsidR="000B4464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4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4DA5E06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3ED862DC" w:rsidR="00AE5925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5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54593" w14:textId="6F9FEFA4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37AC31C" w14:textId="5ED396F1" w:rsidR="00AE5925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6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36403B" w14:textId="65B9674E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E4AD8B3" w14:textId="7D683D4C" w:rsidR="00AE5925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7</w:t>
            </w:r>
          </w:p>
        </w:tc>
      </w:tr>
      <w:tr w:rsidR="00AE5925" w14:paraId="365F37CC" w14:textId="77777777" w:rsidTr="00596B62">
        <w:tc>
          <w:tcPr>
            <w:tcW w:w="2338" w:type="dxa"/>
          </w:tcPr>
          <w:p w14:paraId="37D196DD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55C45" w14:textId="14BCF793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301C7EA" w14:textId="4FBC75BD" w:rsidR="00AE5925" w:rsidRPr="00505603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8</w:t>
            </w:r>
          </w:p>
        </w:tc>
      </w:tr>
      <w:tr w:rsidR="00A95E84" w14:paraId="54FD10AA" w14:textId="77777777" w:rsidTr="00875294">
        <w:tc>
          <w:tcPr>
            <w:tcW w:w="2338" w:type="dxa"/>
          </w:tcPr>
          <w:p w14:paraId="08873AFB" w14:textId="77777777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EE704C" w14:textId="30728CE2" w:rsidR="00A95E84" w:rsidRPr="006D128E" w:rsidRDefault="00A95E8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 V15.1.1:2021</w:t>
            </w:r>
          </w:p>
        </w:tc>
        <w:tc>
          <w:tcPr>
            <w:tcW w:w="3187" w:type="dxa"/>
            <w:vMerge w:val="restart"/>
          </w:tcPr>
          <w:p w14:paraId="4456E787" w14:textId="7511FA9E" w:rsidR="00A95E84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A95E84" w:rsidRPr="00AE5925">
              <w:rPr>
                <w:rFonts w:ascii="Arial" w:hAnsi="Arial"/>
                <w:sz w:val="20"/>
              </w:rPr>
              <w:t>RF</w:t>
            </w:r>
            <w:r w:rsidR="00A95E84">
              <w:rPr>
                <w:rFonts w:ascii="Arial" w:hAnsi="Arial"/>
                <w:sz w:val="20"/>
              </w:rPr>
              <w:t>9</w:t>
            </w:r>
          </w:p>
        </w:tc>
      </w:tr>
      <w:tr w:rsidR="00A95E84" w14:paraId="0E2D03D4" w14:textId="77777777" w:rsidTr="00596B62">
        <w:tc>
          <w:tcPr>
            <w:tcW w:w="2338" w:type="dxa"/>
          </w:tcPr>
          <w:p w14:paraId="42418E9E" w14:textId="77777777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09118C" w14:textId="359382B5" w:rsidR="00A95E84" w:rsidRPr="006D128E" w:rsidRDefault="00A95E8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3EF31302" w14:textId="3B0BCB01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04F24715" w14:textId="77777777" w:rsidTr="00596B62">
        <w:tc>
          <w:tcPr>
            <w:tcW w:w="2338" w:type="dxa"/>
          </w:tcPr>
          <w:p w14:paraId="4932BB8C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51BA7C" w14:textId="770A33F7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301 908-13 V13.1.1:2019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C6BF711" w14:textId="32AD69C4" w:rsidR="00AE5925" w:rsidRDefault="00B8352C" w:rsidP="001657BB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ITEZA2-202300</w:t>
            </w:r>
            <w:r w:rsidR="001657BB">
              <w:rPr>
                <w:rFonts w:ascii="Arial" w:hAnsi="Arial" w:hint="eastAsia"/>
                <w:sz w:val="20"/>
                <w:lang w:eastAsia="zh-CN"/>
              </w:rPr>
              <w:t>309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10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6B1D7FAA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6644D1" w:rsidRPr="006644D1">
            <w:rPr>
              <w:rFonts w:hint="eastAsia"/>
              <w:color w:val="000000"/>
              <w:sz w:val="21"/>
              <w:szCs w:val="21"/>
            </w:rPr>
            <w:t>Shenzhen DOOGEE Hengtong Technology</w:t>
          </w:r>
          <w:r w:rsidR="006644D1" w:rsidRPr="006644D1">
            <w:rPr>
              <w:color w:val="000000"/>
              <w:sz w:val="21"/>
              <w:szCs w:val="21"/>
            </w:rPr>
            <w:t xml:space="preserve"> CO., LTD</w:t>
          </w:r>
        </w:sdtContent>
      </w:sdt>
    </w:p>
    <w:p w14:paraId="7F3E8568" w14:textId="10C80EFB" w:rsidR="006644D1" w:rsidRDefault="00DB59D3" w:rsidP="006644D1">
      <w:pPr>
        <w:pStyle w:val="a8"/>
        <w:ind w:left="885" w:hangingChars="441" w:hanging="885"/>
        <w:rPr>
          <w:b w:val="0"/>
          <w:sz w:val="22"/>
          <w:szCs w:val="22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 xml:space="preserve">B, 2/F, Building A4, Silicon Valley Power Digital Industrial Park, No. 22, </w:t>
      </w:r>
      <w:r w:rsidR="006644D1" w:rsidRPr="006644D1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 xml:space="preserve">Dafu Industrial Zone, Guanlan Aobei Community, Guanlan Street,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>Longhua New District, Shenzhen, Guangdong China</w:t>
      </w:r>
    </w:p>
    <w:p w14:paraId="143ECEB2" w14:textId="1C8D9883" w:rsidR="00DB59D3" w:rsidRDefault="00DB59D3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  <w:r w:rsidRPr="00D624D6">
        <w:rPr>
          <w:rFonts w:ascii="Arial" w:hAnsi="Arial" w:cs="Arial"/>
          <w:sz w:val="20"/>
          <w:lang w:val="en-US"/>
        </w:rPr>
        <w:t xml:space="preserve">This declaration is issued under the sole responsibility of the manufacturer and, if applicable, his </w:t>
      </w:r>
      <w:proofErr w:type="spellStart"/>
      <w:r w:rsidRPr="00D624D6">
        <w:rPr>
          <w:rFonts w:ascii="Arial" w:hAnsi="Arial" w:cs="Arial"/>
          <w:sz w:val="20"/>
          <w:lang w:val="en-US"/>
        </w:rPr>
        <w:t>authorised</w:t>
      </w:r>
      <w:proofErr w:type="spellEnd"/>
      <w:r w:rsidRPr="00D624D6">
        <w:rPr>
          <w:rFonts w:ascii="Arial" w:hAnsi="Arial" w:cs="Arial"/>
          <w:sz w:val="20"/>
          <w:lang w:val="en-US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313A9825" w:rsidR="00A32EAB" w:rsidRDefault="00DA2234" w:rsidP="00A32EAB">
            <w:pPr>
              <w:spacing w:line="240" w:lineRule="atLeast"/>
              <w:rPr>
                <w:rFonts w:ascii="Arial" w:hAnsi="Arial"/>
                <w:sz w:val="20"/>
              </w:rPr>
            </w:pPr>
            <w:r w:rsidRPr="00DA2234">
              <w:rPr>
                <w:rFonts w:ascii="Arial" w:hAnsi="Arial"/>
                <w:sz w:val="20"/>
              </w:rPr>
              <w:t>0755-27850209</w:t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77777777" w:rsidR="00A32EAB" w:rsidRDefault="00A32EAB">
            <w:pPr>
              <w:spacing w:line="240" w:lineRule="atLeast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6D1A6A93" w:rsidR="00DB59D3" w:rsidRPr="00103B9F" w:rsidRDefault="00DA2234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 w:rsidRPr="008B284C">
              <w:rPr>
                <w:rFonts w:ascii="Arial" w:hAnsi="Arial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2977815D" wp14:editId="68AA9F47">
                  <wp:extent cx="848360" cy="361950"/>
                  <wp:effectExtent l="0" t="0" r="889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2138427D" w:rsidR="00A32EAB" w:rsidRPr="00103B9F" w:rsidRDefault="00DA2234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 w:rsidRPr="00DA2234">
              <w:rPr>
                <w:rFonts w:ascii="Arial" w:hAnsi="Arial"/>
                <w:sz w:val="20"/>
                <w:lang w:val="en-US"/>
              </w:rPr>
              <w:t xml:space="preserve">Chang  Cheng </w:t>
            </w:r>
            <w:r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Pr="00DA2234">
              <w:rPr>
                <w:rFonts w:ascii="Arial" w:hAnsi="Arial"/>
                <w:sz w:val="20"/>
                <w:lang w:val="en-US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A9738" w14:textId="77777777" w:rsidR="00033F5A" w:rsidRDefault="00033F5A">
      <w:r>
        <w:separator/>
      </w:r>
    </w:p>
  </w:endnote>
  <w:endnote w:type="continuationSeparator" w:id="0">
    <w:p w14:paraId="4BA9EA56" w14:textId="77777777" w:rsidR="00033F5A" w:rsidRDefault="000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7B92C" w14:textId="77777777" w:rsidR="00033F5A" w:rsidRDefault="00033F5A">
      <w:r>
        <w:separator/>
      </w:r>
    </w:p>
  </w:footnote>
  <w:footnote w:type="continuationSeparator" w:id="0">
    <w:p w14:paraId="6E7924CE" w14:textId="77777777" w:rsidR="00033F5A" w:rsidRDefault="0003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33F5A"/>
    <w:rsid w:val="00081246"/>
    <w:rsid w:val="000B1289"/>
    <w:rsid w:val="000B3F9E"/>
    <w:rsid w:val="000B4464"/>
    <w:rsid w:val="00103B9F"/>
    <w:rsid w:val="001657BB"/>
    <w:rsid w:val="00180F37"/>
    <w:rsid w:val="001977DA"/>
    <w:rsid w:val="00255B44"/>
    <w:rsid w:val="00281C8E"/>
    <w:rsid w:val="002C01CD"/>
    <w:rsid w:val="0031009C"/>
    <w:rsid w:val="00316FCD"/>
    <w:rsid w:val="003214B7"/>
    <w:rsid w:val="003B4BC8"/>
    <w:rsid w:val="003E2711"/>
    <w:rsid w:val="004A5A71"/>
    <w:rsid w:val="004B49F1"/>
    <w:rsid w:val="004C2F8E"/>
    <w:rsid w:val="00505603"/>
    <w:rsid w:val="00567DB5"/>
    <w:rsid w:val="00596B62"/>
    <w:rsid w:val="005F3A66"/>
    <w:rsid w:val="0062648A"/>
    <w:rsid w:val="00657468"/>
    <w:rsid w:val="00661D4A"/>
    <w:rsid w:val="006644D1"/>
    <w:rsid w:val="00665283"/>
    <w:rsid w:val="00692C26"/>
    <w:rsid w:val="006C48EC"/>
    <w:rsid w:val="006D128E"/>
    <w:rsid w:val="006E3308"/>
    <w:rsid w:val="00712FD7"/>
    <w:rsid w:val="00756300"/>
    <w:rsid w:val="007614FB"/>
    <w:rsid w:val="00786F04"/>
    <w:rsid w:val="007A54C4"/>
    <w:rsid w:val="007D0760"/>
    <w:rsid w:val="007F6D9D"/>
    <w:rsid w:val="008203A2"/>
    <w:rsid w:val="0085124C"/>
    <w:rsid w:val="00857A49"/>
    <w:rsid w:val="00895822"/>
    <w:rsid w:val="008B1291"/>
    <w:rsid w:val="00934F3C"/>
    <w:rsid w:val="00942B5E"/>
    <w:rsid w:val="00975E3F"/>
    <w:rsid w:val="00987160"/>
    <w:rsid w:val="009A08D2"/>
    <w:rsid w:val="00A2536C"/>
    <w:rsid w:val="00A32EAB"/>
    <w:rsid w:val="00A40422"/>
    <w:rsid w:val="00A60D8A"/>
    <w:rsid w:val="00A95E84"/>
    <w:rsid w:val="00AD3F02"/>
    <w:rsid w:val="00AE5925"/>
    <w:rsid w:val="00B301B6"/>
    <w:rsid w:val="00B550C2"/>
    <w:rsid w:val="00B756DA"/>
    <w:rsid w:val="00B8352C"/>
    <w:rsid w:val="00BA58BA"/>
    <w:rsid w:val="00C714C8"/>
    <w:rsid w:val="00C743D0"/>
    <w:rsid w:val="00CA7129"/>
    <w:rsid w:val="00CD29C6"/>
    <w:rsid w:val="00CE67E4"/>
    <w:rsid w:val="00D41629"/>
    <w:rsid w:val="00D62486"/>
    <w:rsid w:val="00D624D6"/>
    <w:rsid w:val="00DA2234"/>
    <w:rsid w:val="00DB580F"/>
    <w:rsid w:val="00DB59D3"/>
    <w:rsid w:val="00DC0CA8"/>
    <w:rsid w:val="00DE2C37"/>
    <w:rsid w:val="00E02D12"/>
    <w:rsid w:val="00E252BE"/>
    <w:rsid w:val="00EA6A1F"/>
    <w:rsid w:val="00EE33E7"/>
    <w:rsid w:val="00F45591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665283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665283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665283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665283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F2BC0"/>
    <w:rsid w:val="002205B3"/>
    <w:rsid w:val="002659FE"/>
    <w:rsid w:val="006D0BF2"/>
    <w:rsid w:val="007E7900"/>
    <w:rsid w:val="00800FE6"/>
    <w:rsid w:val="0089116C"/>
    <w:rsid w:val="008F369E"/>
    <w:rsid w:val="00C34D19"/>
    <w:rsid w:val="00DA7B12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93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58</cp:revision>
  <cp:lastPrinted>2008-07-22T16:46:00Z</cp:lastPrinted>
  <dcterms:created xsi:type="dcterms:W3CDTF">2018-06-27T00:09:00Z</dcterms:created>
  <dcterms:modified xsi:type="dcterms:W3CDTF">2023-11-06T03:07:00Z</dcterms:modified>
</cp:coreProperties>
</file>